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F556EE" w14:paraId="721C427D" w14:textId="77777777" w:rsidTr="00DD2EDA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48AD2462" w14:textId="77777777" w:rsidR="00F556EE" w:rsidRDefault="00F556EE" w:rsidP="00BE6230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9D1988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9D1988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9D1988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7A0996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7A0996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7A0996">
              <w:rPr>
                <w:rFonts w:ascii="Calibri" w:hAnsi="Calibri"/>
                <w:sz w:val="20"/>
                <w:szCs w:val="20"/>
              </w:rPr>
              <w:instrText>INCLUDEPICTURE  "http://horlog.bg/images/logo_EU.jpg" \* MERGEFORMATINET</w:instrText>
            </w:r>
            <w:r w:rsidR="007A0996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7A0996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635D10">
              <w:rPr>
                <w:rFonts w:ascii="Calibri" w:hAnsi="Calibri"/>
                <w:sz w:val="20"/>
                <w:szCs w:val="20"/>
              </w:rPr>
              <w:pict w14:anchorId="591754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7" r:href="rId8"/>
                </v:shape>
              </w:pict>
            </w:r>
            <w:r w:rsidR="007A0996">
              <w:rPr>
                <w:rFonts w:ascii="Calibri" w:hAnsi="Calibri"/>
                <w:sz w:val="20"/>
                <w:szCs w:val="20"/>
                <w:lang w:val="en-GB"/>
              </w:rPr>
              <w:fldChar w:fldCharType="end"/>
            </w:r>
            <w:r w:rsidR="009D1988"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35599846" w14:textId="77777777" w:rsidR="00F556EE" w:rsidRDefault="00F556EE" w:rsidP="00BE6230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6F1E6F94" wp14:editId="7DAB78CC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493372A5" w14:textId="77777777" w:rsidR="00F556EE" w:rsidRDefault="00F556EE" w:rsidP="00BE6230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36462A03" wp14:editId="3CC69154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55C20D24" w14:textId="77777777" w:rsidR="00F556EE" w:rsidRDefault="00F556EE" w:rsidP="00BE6230">
            <w:pPr>
              <w:jc w:val="center"/>
            </w:pPr>
            <w:r w:rsidRPr="003A7B34">
              <w:rPr>
                <w:rFonts w:ascii="Calibri" w:hAnsi="Calibri"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8C20DFF" wp14:editId="379FB83E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107EF8D2" w14:textId="77777777" w:rsidR="00F556EE" w:rsidRDefault="00F556EE" w:rsidP="00BE6230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  <w:lang w:eastAsia="en-US"/>
              </w:rPr>
              <w:drawing>
                <wp:anchor distT="36576" distB="36576" distL="36576" distR="36576" simplePos="0" relativeHeight="251657216" behindDoc="0" locked="0" layoutInCell="1" allowOverlap="1" wp14:anchorId="056BFCBE" wp14:editId="1ACBACD0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556EE" w14:paraId="78293AD9" w14:textId="77777777" w:rsidTr="00DD2EDA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412FAA13" w14:textId="77777777" w:rsidR="00F556EE" w:rsidRPr="00F556EE" w:rsidRDefault="00F556EE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  <w:lang w:eastAsia="en-US"/>
              </w:rPr>
            </w:pPr>
            <w:r w:rsidRPr="00F556EE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  <w:lang w:eastAsia="en-US"/>
              </w:rPr>
              <w:t>Европейски земеделски фонд за развитие на селските райони</w:t>
            </w:r>
          </w:p>
          <w:p w14:paraId="5C9C6DB2" w14:textId="77777777" w:rsidR="00F556EE" w:rsidRPr="00F556EE" w:rsidRDefault="00F556EE" w:rsidP="00BE623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556EE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  <w:lang w:eastAsia="en-US"/>
              </w:rPr>
              <w:t>Европа инвестира в селските райони</w:t>
            </w:r>
          </w:p>
        </w:tc>
      </w:tr>
      <w:tr w:rsidR="00F556EE" w14:paraId="06BBDB01" w14:textId="77777777" w:rsidTr="00DD2EDA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60C39A54" w14:textId="77777777" w:rsidR="00F556EE" w:rsidRPr="00F556EE" w:rsidRDefault="00F556EE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  <w:lang w:eastAsia="en-US"/>
              </w:rPr>
            </w:pPr>
            <w:r w:rsidRPr="00F556E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  <w:lang w:eastAsia="en-US"/>
              </w:rPr>
              <w:t>ПРОГРАМА ЗА РАЗВИТИЕ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  <w:lang w:eastAsia="en-US"/>
              </w:rPr>
              <w:t xml:space="preserve"> НА СЕЛСКИТЕ РАЙОНИ ЗА ПЕРИОДА </w:t>
            </w:r>
            <w:r w:rsidRPr="00F556E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  <w:lang w:eastAsia="en-US"/>
              </w:rPr>
              <w:t>2014 – 2020 г.</w:t>
            </w:r>
          </w:p>
          <w:p w14:paraId="4B048053" w14:textId="77777777" w:rsidR="00F556EE" w:rsidRPr="00F556EE" w:rsidRDefault="00F556EE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  <w:lang w:eastAsia="en-US"/>
              </w:rPr>
            </w:pPr>
            <w:r w:rsidRPr="00F556EE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F556EE" w14:paraId="3658907C" w14:textId="77777777" w:rsidTr="00DD2EDA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6FCD6996" w14:textId="77777777" w:rsidR="00F556EE" w:rsidRPr="00F556EE" w:rsidRDefault="00F556EE" w:rsidP="00BE62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6EE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  <w:lang w:eastAsia="en-US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7EABBB96" w14:textId="77777777" w:rsidR="00990CE5" w:rsidRDefault="00990CE5" w:rsidP="001D77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1D4861D4" w14:textId="7AE8101E" w:rsidR="00356285" w:rsidRDefault="001D776C" w:rsidP="001D77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Приложение № </w:t>
      </w:r>
      <w:r w:rsidR="00635D10">
        <w:rPr>
          <w:rFonts w:ascii="Times New Roman" w:hAnsi="Times New Roman" w:cs="Times New Roman"/>
          <w:b/>
          <w:bCs/>
          <w:sz w:val="24"/>
          <w:szCs w:val="24"/>
          <w:lang w:val="bg-BG"/>
        </w:rPr>
        <w:t>10</w:t>
      </w:r>
      <w:bookmarkStart w:id="0" w:name="_GoBack"/>
      <w:bookmarkEnd w:id="0"/>
    </w:p>
    <w:p w14:paraId="7CDDD110" w14:textId="77777777" w:rsidR="001D776C" w:rsidRPr="001D776C" w:rsidRDefault="001D776C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4AA44DA" w14:textId="77777777" w:rsidR="00ED3BB2" w:rsidRPr="005D5624" w:rsidRDefault="00ED3BB2" w:rsidP="005D56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D5624">
        <w:rPr>
          <w:rFonts w:ascii="Times New Roman" w:hAnsi="Times New Roman" w:cs="Times New Roman"/>
          <w:b/>
          <w:bCs/>
          <w:sz w:val="24"/>
          <w:szCs w:val="24"/>
          <w:lang w:val="bg-BG"/>
        </w:rPr>
        <w:t>Анализ за социално-икономическите ползи за развитието на селския район,</w:t>
      </w:r>
    </w:p>
    <w:p w14:paraId="73204AB7" w14:textId="77777777" w:rsidR="00ED3BB2" w:rsidRPr="005D5624" w:rsidRDefault="00ED3BB2" w:rsidP="005D5624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D5624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устойчивостта на инвестицията и анализ разходи-ползи (финансов анализ)</w:t>
      </w:r>
    </w:p>
    <w:p w14:paraId="38DF416C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DD9849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Анализ на текущото състояние и проблеми в селския район:</w:t>
      </w:r>
    </w:p>
    <w:p w14:paraId="3B28105F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инфраструктура);</w:t>
      </w:r>
    </w:p>
    <w:p w14:paraId="0B08DCEA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Предлагани обществени услуги и инфраструктура, измерени в подходящи мерни единици (например на глава от населението за социални, културни, спортни и образователни; кв.м за площи за обществено ползване; брой и км за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пътища, улици и ВиК); разпределение на услугите по населени места;</w:t>
      </w:r>
    </w:p>
    <w:p w14:paraId="6E0FACA9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Заетост и доходи (ниво на безработица в момента и в исторически план;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какво е съотношението по пол, етническа принадлежност и т.н.; средна заплата).</w:t>
      </w:r>
    </w:p>
    <w:p w14:paraId="6A5FBD50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Идентифицирани конкретни нужди, цели и приоритети вследствие на анализа на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текущото състояние и проблеми в селския район и във връзка с местните </w:t>
      </w:r>
    </w:p>
    <w:p w14:paraId="75EE91E2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стратегии и общинските планове за развитие при отчитане целите и приоритетите на ПРСР 2014 – 2020.</w:t>
      </w:r>
    </w:p>
    <w:p w14:paraId="5C5F738D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Принос на избрания проект за подобряване условията на живот в селския район (Формулиране конкретните цели на проекта в контекста на общите цели и приоритети на местно ниво, както и степента, до която проектът ще посрещне реалните нужди):</w:t>
      </w:r>
    </w:p>
    <w:p w14:paraId="54E0CA27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Демографско влияние (брой и групи население, към които е насочен проектът);</w:t>
      </w:r>
    </w:p>
    <w:p w14:paraId="4EB82384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Влияние върху предоставяните обществени услуги (подобряване достъпа до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14:paraId="093767A2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 структурата на доходите);</w:t>
      </w:r>
    </w:p>
    <w:p w14:paraId="2D8F5BD0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3.4. Влияние върху качеството на живот.</w:t>
      </w:r>
    </w:p>
    <w:p w14:paraId="6FC2099C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Анализ на устойчивостта на инвестицията:</w:t>
      </w:r>
    </w:p>
    <w:p w14:paraId="01F797B8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Уместност и приемливост (степента, до която проектът отговаря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действителните нужди и целите му, съгласувани с приоритетите на национално, секторно, местно ниво);</w:t>
      </w:r>
    </w:p>
    <w:p w14:paraId="12840CA4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Капацитет за продължаване на предоставяне на услугата и поддръжка (кой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ще е отговорен за оперирането и поддръжката – идентифицирани ли са източниците на необходимите финансови средства, осигурени ли са необходимите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човешки ресурси, оборудване); </w:t>
      </w:r>
    </w:p>
    <w:p w14:paraId="6EE5BC28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Продължителност на участието на местната общност (за проекти, където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активното участие на общността е от решаващо значение както за стимулирането на продължаването на предоставянето на услугата, така и за възстановяването на разходите по предоставянето й);</w:t>
      </w:r>
    </w:p>
    <w:p w14:paraId="7E702D6F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Екологична стабилност (дали проектът е взел предвид влиянието върху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околната среда, така че негативните въздействия да бъдат или избегнати, или намалени).</w:t>
      </w:r>
    </w:p>
    <w:p w14:paraId="308BF289" w14:textId="77777777" w:rsidR="00ED3BB2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Анализ разходи-ползи (финансов анализ):</w:t>
      </w:r>
    </w:p>
    <w:p w14:paraId="03E44B50" w14:textId="77777777" w:rsidR="009D3D5E" w:rsidRDefault="00ED3BB2" w:rsidP="00F556EE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>Представя се икономическа/финансова жизнеспособност на проекта (за проекти,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генериращи приходи) – дали всички разходи и ползи са оценени и претеглени и дали проектът гарантира приемливо ниво на финансова и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икономическа възвращаемост.</w:t>
      </w:r>
    </w:p>
    <w:p w14:paraId="6829F1DC" w14:textId="77777777" w:rsidR="00474B81" w:rsidRDefault="00474B81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C306ECC" w14:textId="77777777" w:rsidR="00474B81" w:rsidRPr="00F556EE" w:rsidRDefault="00474B81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lang w:val="bg-BG"/>
        </w:rPr>
      </w:pPr>
      <w:r w:rsidRPr="00F556EE">
        <w:rPr>
          <w:rFonts w:ascii="Times New Roman" w:hAnsi="Times New Roman" w:cs="Times New Roman"/>
          <w:b/>
          <w:sz w:val="24"/>
          <w:szCs w:val="24"/>
          <w:lang w:val="bg-BG"/>
        </w:rPr>
        <w:t>Дата:                                                                         Подпис:</w:t>
      </w:r>
    </w:p>
    <w:sectPr w:rsidR="00474B81" w:rsidRPr="00F556EE" w:rsidSect="00F556EE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5FDE4" w14:textId="77777777" w:rsidR="007A0996" w:rsidRDefault="007A0996" w:rsidP="00F556EE">
      <w:pPr>
        <w:spacing w:after="0" w:line="240" w:lineRule="auto"/>
      </w:pPr>
      <w:r>
        <w:separator/>
      </w:r>
    </w:p>
  </w:endnote>
  <w:endnote w:type="continuationSeparator" w:id="0">
    <w:p w14:paraId="38A3CAFF" w14:textId="77777777" w:rsidR="007A0996" w:rsidRDefault="007A0996" w:rsidP="00F5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9AE4B" w14:textId="77777777" w:rsidR="007A0996" w:rsidRDefault="007A0996" w:rsidP="00F556EE">
      <w:pPr>
        <w:spacing w:after="0" w:line="240" w:lineRule="auto"/>
      </w:pPr>
      <w:r>
        <w:separator/>
      </w:r>
    </w:p>
  </w:footnote>
  <w:footnote w:type="continuationSeparator" w:id="0">
    <w:p w14:paraId="3F88297A" w14:textId="77777777" w:rsidR="007A0996" w:rsidRDefault="007A0996" w:rsidP="00F55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B2"/>
    <w:rsid w:val="001A1437"/>
    <w:rsid w:val="001D776C"/>
    <w:rsid w:val="00343BC9"/>
    <w:rsid w:val="00356285"/>
    <w:rsid w:val="003F309B"/>
    <w:rsid w:val="00474B81"/>
    <w:rsid w:val="005367CD"/>
    <w:rsid w:val="005D5624"/>
    <w:rsid w:val="00635D10"/>
    <w:rsid w:val="00702CF5"/>
    <w:rsid w:val="007251D9"/>
    <w:rsid w:val="007A0996"/>
    <w:rsid w:val="00990CE5"/>
    <w:rsid w:val="00997D77"/>
    <w:rsid w:val="009D1988"/>
    <w:rsid w:val="00AB049C"/>
    <w:rsid w:val="00B30086"/>
    <w:rsid w:val="00BF4903"/>
    <w:rsid w:val="00D85DA7"/>
    <w:rsid w:val="00DD2EDA"/>
    <w:rsid w:val="00EC26AB"/>
    <w:rsid w:val="00ED3BB2"/>
    <w:rsid w:val="00F5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ABA1E"/>
  <w15:docId w15:val="{275914A7-0741-4AB1-8BC6-397A89E5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BB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903"/>
    <w:rPr>
      <w:rFonts w:ascii="Tahoma" w:eastAsiaTheme="minorEastAsia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556E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6EE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556E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6EE"/>
    <w:rPr>
      <w:rFonts w:eastAsiaTheme="minorEastAsia"/>
      <w:lang w:eastAsia="en-GB"/>
    </w:rPr>
  </w:style>
  <w:style w:type="table" w:styleId="TableGrid">
    <w:name w:val="Table Grid"/>
    <w:basedOn w:val="TableNormal"/>
    <w:uiPriority w:val="39"/>
    <w:rsid w:val="00F556E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8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rlog.bg/images/logo_EU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3EC71-4648-48FB-BF1D-A7EBBFCD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1206</Words>
  <Characters>6878</Characters>
  <Application>Microsoft Office Word</Application>
  <DocSecurity>0</DocSecurity>
  <Lines>57</Lines>
  <Paragraphs>16</Paragraphs>
  <ScaleCrop>false</ScaleCrop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office1</dc:creator>
  <cp:lastModifiedBy>User-004</cp:lastModifiedBy>
  <cp:revision>13</cp:revision>
  <dcterms:created xsi:type="dcterms:W3CDTF">2018-04-05T08:28:00Z</dcterms:created>
  <dcterms:modified xsi:type="dcterms:W3CDTF">2020-02-18T13:46:00Z</dcterms:modified>
</cp:coreProperties>
</file>